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Еврейской автономной области к безаварийному пропуску паводковых вод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риска возникновения чрезвычайных ситуаций</w:t>
      </w:r>
      <w:r>
        <w:rPr>
          <w:rFonts w:ascii="Times New Roman" w:hAnsi="Times New Roman"/>
          <w:sz w:val="28"/>
          <w:szCs w:val="28"/>
        </w:rPr>
        <w:br/>
        <w:t xml:space="preserve">в период весеннего половодья и обеспечения готовности сил и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областной подсистемы единой государственной системы предупреждения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ликвидации чрезвычайных ситуаций </w:t>
      </w:r>
      <w:r>
        <w:rPr>
          <w:rFonts w:ascii="Times New Roman" w:hAnsi="Times New Roman"/>
          <w:sz w:val="28"/>
          <w:szCs w:val="28"/>
        </w:rPr>
        <w:t xml:space="preserve">к осуществлению мероприятий </w:t>
      </w:r>
      <w:r>
        <w:rPr>
          <w:rFonts w:ascii="Times New Roman" w:hAnsi="Times New Roman"/>
          <w:sz w:val="28"/>
          <w:szCs w:val="28"/>
        </w:rPr>
        <w:br/>
        <w:t xml:space="preserve">по безаварийному пропуску паводковых вод на территории Еврейской автономной области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План мероприятий для обеспечения безаварийного пропуска паводковых вод на территории Еврейской автономной области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Настоящее распоряжение вступает в силу со дня его подписания.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 Гольдштейн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  <w:titlePg/>
        </w:sectPr>
      </w:pPr>
    </w:p>
    <w:p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</w:p>
    <w:p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губернатора</w:t>
      </w:r>
    </w:p>
    <w:p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</w:p>
    <w:p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 № ______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для обеспечения безаварийного пропуска паводковых вод на территории Еврейской автономной области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3544"/>
        <w:gridCol w:w="1949"/>
      </w:tblGrid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8080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прогноза возникновения гидрометеорологических явлений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Еврейской автономной области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Гидрометеобюро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Биробиджана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</w:tc>
        <w:tc>
          <w:tcPr>
            <w:tcW w:w="1949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30.03.202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8080" w:type="dxa"/>
          </w:tcPr>
          <w:p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сотрудников Гидрометеобюро г. Биробиджана, техники, средств связи для развертывания временных гидропостов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Гидрометеобюро 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Биробиджана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паводка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808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и достоверного информирования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принимаемых мерах по обеспечению безопасности людей и защите территорий при возникновении чрезвычайных ситуаций, связанных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прохождением паводковых вод, в том числе информирования населения, проживающего в сельской местности, а также на территориях,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охваченных автоматизированными системами оповещения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информационной политике аппарата губернатора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правительства Еврейской автономной 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паводка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 о трансформаторных подстанциях, попадающих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зону возможного затопления (подтопления)</w:t>
            </w:r>
          </w:p>
        </w:tc>
        <w:tc>
          <w:tcPr>
            <w:tcW w:w="3544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Еврейской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автономной области</w:t>
            </w:r>
          </w:p>
        </w:tc>
        <w:tc>
          <w:tcPr>
            <w:tcW w:w="1949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30.03.202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8080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мероприятий по повышению надежности электроснабжения населенных пунктов и жизненно важных объектов, попадающих в зону затопления (подтопления)</w:t>
            </w:r>
          </w:p>
        </w:tc>
        <w:tc>
          <w:tcPr>
            <w:tcW w:w="3544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3402"/>
        <w:gridCol w:w="1949"/>
      </w:tblGrid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22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подготовке аварийно-восстановительных (ремонтных) бригад в территориальных сетевых, ресурсоснабжающих организациях и управляющих компаниях к ликвидации последствий чрезвычайных ситуаций межмуниципального и регионального характера, проведению инженерных работ и других защитных мероприятий на объектах жилищно-коммунального хозяйства в населенных пунктах в условиях возможного затопления (подтопления)</w:t>
            </w:r>
          </w:p>
        </w:tc>
        <w:tc>
          <w:tcPr>
            <w:tcW w:w="3402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жилищно-коммунального хозяйства правительства Еврейской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автономной 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мест временного размещения сельскохозяйственных животных, кормов, семенного фонда, перемещаемых из зон возможного затопления (подтопления)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сельского хозяйства правительства Еврейской автономной области</w:t>
            </w:r>
          </w:p>
        </w:tc>
        <w:tc>
          <w:tcPr>
            <w:tcW w:w="1949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30.03.202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состояния и готовности искусственных дорожных сооружений (мостовых переходов, путепроводов и водопропускных труб)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автомобильных дорогах общего пользования регионального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пропуску паводковых вод и случае необходимости приведение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их в надлежащее состояние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1949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областных государственных учреждений здравоохранения к оказанию медицинской помощи населению, пострадавшему в результате прохождения паводка, организация предоставления медицинских услуг в населенных пунктах, подвергшихся затоплению (подтоплению)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запасов лекарственных препаратов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правительства Еврейской автономной 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информации, а также обмен такой информацией с органами управления </w:t>
            </w:r>
            <w:r>
              <w:rPr>
                <w:rFonts w:ascii="Times New Roman" w:hAnsi="Times New Roman" w:eastAsiaTheme="minorHAnsi"/>
                <w:bCs/>
                <w:sz w:val="24"/>
                <w:szCs w:val="24"/>
              </w:rPr>
              <w:t xml:space="preserve">единой государственной системы предупреждения и ликвидации чрезвычайных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РСЧС) об источниках возникновения чрезвычайных ситуаций, связанных с прохождением половодья и паводков на территории Еврейской автономной области</w:t>
            </w:r>
          </w:p>
        </w:tc>
        <w:tc>
          <w:tcPr>
            <w:tcW w:w="3402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безопасности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3402"/>
        <w:gridCol w:w="1949"/>
      </w:tblGrid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22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РСЧС, систем оповещения населения, сил и средств 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ластной подсистемы единой государственной системы предупреждения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 ликвидации чрезвычайных ситуаций к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решению вопросов защиты населения и территорий от чрезвычайных ситуаций </w:t>
            </w:r>
          </w:p>
        </w:tc>
        <w:tc>
          <w:tcPr>
            <w:tcW w:w="3402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региональной безопасности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плана действий по предупреждению и ликвидации чрезвычайных ситуаций природного и техногенного характера с учетом прогнозируемой паводковой обстановки на территории Еврейской автономной области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порядка взаимодействия органов управления РСЧС с органами военного управления, предприятиями, учреждениями, общественными организациями и средствами массовой информации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наличия необходимых резервов материальных, продовольственных, медицинских и иных средств для первоочередного жизнеобеспечения населения, попадающего в зоны затопления (подтопления) в период прохождения весеннего половодья и летне-осенних паводков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уточнению перечня паводкоопасных участков рек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объектов, попадающих в зону затопления (подтопления)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природных ресурсов правительства Еврейской автономной области,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водных ресурсов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Амурского бассейнового водного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Еврейской автономной области,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Дальневосточное управление Ростехнадзора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Главное управление МЧС России по ЕАО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</w:tbl>
    <w:p>
      <w: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3402"/>
        <w:gridCol w:w="1949"/>
      </w:tblGrid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22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муниципальных районов и городского округа Еврейской автономной области по вопросам подготовки к защите населения и подведомственных территорий от затопления в период прохождения паводка и снижения ущерба от последствий опасного природного явления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18.03.2024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планов действий по предупреждению и ликвидации чрезвычайных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ситуаций природного и техногенного характера с учетом прогнозируемой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паводковой обстановки на территории соответствующего муниципального образования Еврейской автономной области, планов эвакуации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планов первоочередного жизнеобеспечения населения</w:t>
            </w:r>
          </w:p>
        </w:tc>
        <w:tc>
          <w:tcPr>
            <w:tcW w:w="3402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30.03.2024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 значимых объектов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и тренировок с личным составом органов управления и аварийно-спасательных формирований, привлекаемых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выполнению мероприятий по ликвидации возможных паводков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к реагированию соответствующих сил и средств муниципальных звеньев областной подсистемы единой государственной системы предупреждения и ликвидации чрезвычайных ситуаций, привлекаемых к выполнению противопаводковых мероприятий и проведению спасательных работ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95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гидрологической обстановки в населенных пунктах, подверженных угрозе затопления (подтопления)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паводка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муниципальных систем оповещения населения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30.03.2024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</w:p>
        </w:tc>
        <w:tc>
          <w:tcPr>
            <w:tcW w:w="8222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мероприятий по защите жилых и хозяйственных объектов, мест временного размещения сельскохозяйственных животных, семенного фонда, материально-технических средств и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затопления, обеспечению устойчивой работы объектов жилищно-коммунального хозяйства, топливно-энергетического комплекса </w:t>
            </w:r>
          </w:p>
        </w:tc>
        <w:tc>
          <w:tcPr>
            <w:tcW w:w="3402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</w:tbl>
    <w:p>
      <w:r>
        <w:br w:type="page" w:clear="all"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205"/>
        <w:gridCol w:w="3397"/>
        <w:gridCol w:w="1971"/>
      </w:tblGrid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205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источников и систем водоснабжения к безаварийной работе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период прохождения паводков, создание необходимого запаса реагентов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эффективной очистки и обеззараживания питьевой воды</w:t>
            </w:r>
          </w:p>
        </w:tc>
        <w:tc>
          <w:tcPr>
            <w:tcW w:w="3397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по обеспечению защиты мостов, находящихся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муниципальной собственности, от разрушения в период паводков, расчистке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подмостовых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 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работ по ремонту и обслуживанию ливневой канализации, водопропускных и водоотводных систем, расчистке открытых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закрытых коллекторов  </w:t>
            </w:r>
          </w:p>
        </w:tc>
        <w:tc>
          <w:tcPr>
            <w:tcW w:w="3397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 01.04.2024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приведению гидротехнических сооружений, находящихся в муниципальной собственности, в состояние, обеспечивающее безаварийный пропуск паводковых вод</w:t>
            </w:r>
          </w:p>
        </w:tc>
        <w:tc>
          <w:tcPr>
            <w:tcW w:w="3397" w:type="dxa"/>
            <w:vMerge w:val="continu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информирования населения о складывающейся гидрологической обстановке, возможном затоплении населенных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объектов экономики, проводимых мероприятиях по защите населения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территорий от возможного затопления (подтопления)</w:t>
            </w:r>
          </w:p>
        </w:tc>
        <w:tc>
          <w:tcPr>
            <w:tcW w:w="3397" w:type="dxa"/>
            <w:vMerge w:val="continu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достаточности резервов финансовых и материальных средств, предназначенных для проведения аварийно-спасательных и аварийно-восстановительных работ, а также для первоочередного жизнеобеспечения населения, попадающего в зоны затопления (подтопления) в период прохождения весеннего половодья и летне-осенних паводков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проверок готовности пунктов временного размещения и питания эвакуируемого населения, а также организация первоочередного жизнеобеспечения населения в случае возникновения чрезвычайной ситуации, связанной с прохождением паводковых вод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обустройства всех сибиреязвенных скотомогильников, биотермических ям и мест захоронения трупов животных, попадающих в зоны возможного затопления, в соответствии с требованиями ветеринарно-санитарных правил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работ по предупреждению и ликвидации чрезвычайной ситуации, связанной с прохождением паводкоопасных вод,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учетом санитарно-эпидемиологической обстановки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паводка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</w:pPr>
            <w:r>
              <w:rPr>
                <w:sz w:val="24"/>
                <w:szCs w:val="24"/>
              </w:rPr>
              <w:br w:type="page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8205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339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704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своевременной и достоверной информации о сложившейся паводковой обстановке через единую дежурно-диспетчерскую службу муниципальных образований Еврейской автономной области в Главное управление МЧС России по ЕАО</w:t>
            </w:r>
          </w:p>
        </w:tc>
        <w:tc>
          <w:tcPr>
            <w:tcW w:w="3397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</w:tc>
        <w:tc>
          <w:tcPr>
            <w:tcW w:w="197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 паводка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о частичном ограничении или прекращении функционирования предприятий, учебных заведений, других организаций, расположенных в зонах возможного затопления (подтопления)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сбора информации в области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территорий Еврейской автономной области от чрезвычайных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обмена такой информацией в соответствии с постановлением правительства Еврейской автономной области от 08.09.2009 № 295-пп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 порядке сбора и обмена информацией в области защиты населения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br/>
              <w:t xml:space="preserve">и территорий Еврейской автономной области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</w:p>
        </w:tc>
        <w:tc>
          <w:tcPr>
            <w:tcW w:w="3397" w:type="dxa"/>
            <w:vMerge w:val="restart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Главное управление МЧС России по ЕАО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моделей и прогнозов развития чрезвычайных ситуаций в зонах возможного затопления (подтопления) и их доведение до руководителей заинтересованных органов местного самоуправления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получении прогноза об ухудшении гидрологической обстановки</w:t>
            </w:r>
          </w:p>
        </w:tc>
      </w:tr>
      <w:tr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</w:t>
            </w:r>
          </w:p>
        </w:tc>
        <w:tc>
          <w:tcPr>
            <w:tcW w:w="820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координации деятельности всех аварийно-спасательных служб, аварийно-спасательных формирований областной подсистемы единой государственной системы предупреждения и ликвидации чрезвычайных ситуаций при организации и проведении аварийно-спасательных и других неотложных работ при угрозе или возникновении чрезвычайных ситуаций межмуниципального и регионального характера, связанных с прохождением поводковых вод</w:t>
            </w:r>
          </w:p>
        </w:tc>
        <w:tc>
          <w:tcPr>
            <w:tcW w:w="3397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прохождения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паводка</w:t>
            </w:r>
          </w:p>
          <w:p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1484188"/>
      <w:docPartObj>
        <w:docPartGallery w:val="Page Numbers (Top of Page)"/>
        <w:docPartUnique w:val="true"/>
      </w:docPartObj>
    </w:sdtPr>
    <w:sdtContent>
      <w:p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styleId="ac" w:customStyle="1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styleId="af" w:customStyle="1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styleId="af4" w:customStyle="1">
    <w:name w:val="Верхний колонтитул Знак"/>
    <w:basedOn w:val="a0"/>
    <w:link w:val="af3"/>
    <w:uiPriority w:val="99"/>
    <w:rPr>
      <w:rFonts w:ascii="Calibri" w:hAnsi="Calibri" w:eastAsia="Calibri" w:cs="Times New Roman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f7" w:customStyle="1">
    <w:name w:val="Нижний колонтитул Знак"/>
    <w:basedOn w:val="a0"/>
    <w:link w:val="af6"/>
    <w:uiPriority w:val="99"/>
    <w:rPr>
      <w:rFonts w:ascii="Calibri" w:hAnsi="Calibri" w:eastAsia="Calibri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10101</Characters>
  <CharactersWithSpaces>11850</CharactersWithSpaces>
  <Company/>
  <DocSecurity>0</DocSecurity>
  <HyperlinksChanged>false</HyperlinksChanged>
  <Lines>84</Lines>
  <LinksUpToDate>false</LinksUpToDate>
  <Pages>7</Pages>
  <Paragraphs>23</Paragraphs>
  <ScaleCrop>false</ScaleCrop>
  <SharedDoc>false</SharedDoc>
  <Template>Normal</Template>
  <TotalTime>74</TotalTime>
  <Words>1772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sud_215-3</dc:creator>
  <cp:keywords/>
  <dc:description/>
  <cp:lastModifiedBy>Проскурякова Валентина Олеговна</cp:lastModifiedBy>
  <cp:revision>45</cp:revision>
  <dcterms:created xsi:type="dcterms:W3CDTF">2022-03-29T00:46:00Z</dcterms:created>
  <dcterms:modified xsi:type="dcterms:W3CDTF">2024-02-14T01:31:00Z</dcterms:modified>
</cp:coreProperties>
</file>